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0" w:rsidRDefault="00F02B71" w:rsidP="00D84820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92730D">
        <w:rPr>
          <w:rFonts w:ascii="Arial" w:hAnsi="Arial" w:cs="Arial"/>
          <w:b/>
          <w:szCs w:val="24"/>
        </w:rPr>
        <w:t>ADENDA No. 00</w:t>
      </w:r>
      <w:r w:rsidR="00CA6AA0" w:rsidRPr="0092730D">
        <w:rPr>
          <w:rFonts w:ascii="Arial" w:hAnsi="Arial" w:cs="Arial"/>
          <w:b/>
          <w:szCs w:val="24"/>
        </w:rPr>
        <w:t>1</w:t>
      </w:r>
      <w:r w:rsidR="00714B08">
        <w:rPr>
          <w:rFonts w:ascii="Arial" w:hAnsi="Arial" w:cs="Arial"/>
          <w:b/>
          <w:szCs w:val="24"/>
        </w:rPr>
        <w:t xml:space="preserve"> </w:t>
      </w:r>
    </w:p>
    <w:p w:rsidR="00BD0921" w:rsidRPr="0092730D" w:rsidRDefault="00BD0921" w:rsidP="00D84820">
      <w:pPr>
        <w:spacing w:line="240" w:lineRule="auto"/>
        <w:jc w:val="center"/>
        <w:rPr>
          <w:rFonts w:ascii="Arial" w:hAnsi="Arial" w:cs="Arial"/>
          <w:szCs w:val="24"/>
        </w:rPr>
      </w:pPr>
    </w:p>
    <w:p w:rsidR="00714B08" w:rsidRDefault="00D84820" w:rsidP="00714B08">
      <w:pPr>
        <w:jc w:val="both"/>
        <w:rPr>
          <w:rFonts w:ascii="Arial" w:hAnsi="Arial" w:cs="Arial"/>
          <w:b/>
        </w:rPr>
      </w:pPr>
      <w:r w:rsidRPr="0092730D">
        <w:rPr>
          <w:rFonts w:ascii="Arial" w:hAnsi="Arial" w:cs="Arial"/>
          <w:szCs w:val="24"/>
        </w:rPr>
        <w:t xml:space="preserve">CORRESPONDIENTE A LA </w:t>
      </w:r>
      <w:r w:rsidR="008E6063" w:rsidRPr="0092730D">
        <w:rPr>
          <w:rFonts w:ascii="Arial" w:hAnsi="Arial" w:cs="Arial"/>
          <w:szCs w:val="24"/>
        </w:rPr>
        <w:t>CONVOCATORIA PÚBLICA No. 01</w:t>
      </w:r>
      <w:r w:rsidR="00A95ACD">
        <w:rPr>
          <w:rFonts w:ascii="Arial" w:hAnsi="Arial" w:cs="Arial"/>
          <w:szCs w:val="24"/>
        </w:rPr>
        <w:t>7</w:t>
      </w:r>
      <w:r w:rsidR="00D56390" w:rsidRPr="0092730D">
        <w:rPr>
          <w:rFonts w:ascii="Arial" w:hAnsi="Arial" w:cs="Arial"/>
          <w:szCs w:val="24"/>
        </w:rPr>
        <w:t>-2017</w:t>
      </w:r>
      <w:r w:rsidR="00902E17" w:rsidRPr="0092730D">
        <w:rPr>
          <w:rFonts w:ascii="Arial" w:hAnsi="Arial" w:cs="Arial"/>
          <w:szCs w:val="24"/>
        </w:rPr>
        <w:t xml:space="preserve"> </w:t>
      </w:r>
      <w:r w:rsidR="005B4074" w:rsidRPr="0092730D">
        <w:rPr>
          <w:rFonts w:ascii="Arial" w:hAnsi="Arial" w:cs="Arial"/>
          <w:szCs w:val="24"/>
        </w:rPr>
        <w:t xml:space="preserve">QUE TIENE POR OBJETO </w:t>
      </w:r>
      <w:r w:rsidRPr="0092730D">
        <w:rPr>
          <w:rFonts w:ascii="Arial" w:hAnsi="Arial" w:cs="Arial"/>
          <w:szCs w:val="24"/>
        </w:rPr>
        <w:t>“</w:t>
      </w:r>
      <w:r w:rsidR="00A95ACD" w:rsidRPr="00A95ACD">
        <w:rPr>
          <w:rFonts w:ascii="Arial" w:hAnsi="Arial" w:cs="Arial"/>
          <w:b/>
        </w:rPr>
        <w:t xml:space="preserve">OPERACIÓN DEL SERVICIO DE </w:t>
      </w:r>
      <w:proofErr w:type="spellStart"/>
      <w:r w:rsidR="00A95ACD" w:rsidRPr="00A95ACD">
        <w:rPr>
          <w:rFonts w:ascii="Arial" w:hAnsi="Arial" w:cs="Arial"/>
          <w:b/>
        </w:rPr>
        <w:t>RX</w:t>
      </w:r>
      <w:proofErr w:type="spellEnd"/>
      <w:r w:rsidR="00A95ACD" w:rsidRPr="00A95ACD">
        <w:rPr>
          <w:rFonts w:ascii="Arial" w:hAnsi="Arial" w:cs="Arial"/>
          <w:b/>
        </w:rPr>
        <w:t xml:space="preserve"> DE LOS SERVICIOS DE URGENCIAS, HOSPITALIZACIÓN Y CONSULTA EXTERNA INCLUYENDO EL SUMINISTRO DE RECURSO HUMANO, EQUIPOS, INSUMOS,  REACTIVOS Y  EQUIPOS DE APOYO (</w:t>
      </w:r>
      <w:proofErr w:type="spellStart"/>
      <w:r w:rsidR="00A95ACD" w:rsidRPr="00A95ACD">
        <w:rPr>
          <w:rFonts w:ascii="Arial" w:hAnsi="Arial" w:cs="Arial"/>
          <w:b/>
        </w:rPr>
        <w:t>SOFWARE</w:t>
      </w:r>
      <w:proofErr w:type="spellEnd"/>
      <w:r w:rsidR="00A95ACD" w:rsidRPr="00A95ACD">
        <w:rPr>
          <w:rFonts w:ascii="Arial" w:hAnsi="Arial" w:cs="Arial"/>
          <w:b/>
        </w:rPr>
        <w:t xml:space="preserve"> Y </w:t>
      </w:r>
      <w:proofErr w:type="spellStart"/>
      <w:r w:rsidR="00A95ACD" w:rsidRPr="00A95ACD">
        <w:rPr>
          <w:rFonts w:ascii="Arial" w:hAnsi="Arial" w:cs="Arial"/>
          <w:b/>
        </w:rPr>
        <w:t>HADWARE</w:t>
      </w:r>
      <w:proofErr w:type="spellEnd"/>
      <w:r w:rsidR="00A95ACD" w:rsidRPr="00A95ACD">
        <w:rPr>
          <w:rFonts w:ascii="Arial" w:hAnsi="Arial" w:cs="Arial"/>
          <w:b/>
        </w:rPr>
        <w:t>).</w:t>
      </w:r>
      <w:r w:rsidR="00714B08">
        <w:rPr>
          <w:rFonts w:ascii="Arial" w:hAnsi="Arial" w:cs="Arial"/>
          <w:b/>
        </w:rPr>
        <w:t>”</w:t>
      </w:r>
    </w:p>
    <w:p w:rsidR="00654482" w:rsidRDefault="00D56390" w:rsidP="00654482">
      <w:pPr>
        <w:spacing w:after="160" w:line="259" w:lineRule="auto"/>
        <w:rPr>
          <w:rFonts w:ascii="Arial" w:hAnsi="Arial" w:cs="Arial"/>
        </w:rPr>
      </w:pPr>
      <w:r w:rsidRPr="00654482">
        <w:rPr>
          <w:rFonts w:ascii="Arial" w:hAnsi="Arial" w:cs="Arial"/>
          <w:b/>
          <w:szCs w:val="24"/>
        </w:rPr>
        <w:t>EL</w:t>
      </w:r>
      <w:r w:rsidR="00D84820" w:rsidRPr="00654482">
        <w:rPr>
          <w:rFonts w:ascii="Arial" w:hAnsi="Arial" w:cs="Arial"/>
          <w:b/>
          <w:szCs w:val="24"/>
        </w:rPr>
        <w:t xml:space="preserve"> GERENTE DE LA EMPRESA SOCIAL DEL HOSPITAL MARIO </w:t>
      </w:r>
      <w:r w:rsidRPr="00654482">
        <w:rPr>
          <w:rFonts w:ascii="Arial" w:hAnsi="Arial" w:cs="Arial"/>
          <w:b/>
          <w:szCs w:val="24"/>
        </w:rPr>
        <w:t>GAITÁN</w:t>
      </w:r>
      <w:r w:rsidR="00D84820" w:rsidRPr="00654482">
        <w:rPr>
          <w:rFonts w:ascii="Arial" w:hAnsi="Arial" w:cs="Arial"/>
          <w:b/>
          <w:szCs w:val="24"/>
        </w:rPr>
        <w:t xml:space="preserve"> YANGUAS</w:t>
      </w:r>
      <w:r w:rsidR="00F465D2" w:rsidRPr="00654482">
        <w:rPr>
          <w:rFonts w:ascii="Arial" w:hAnsi="Arial" w:cs="Arial"/>
          <w:b/>
          <w:szCs w:val="24"/>
        </w:rPr>
        <w:t xml:space="preserve"> </w:t>
      </w:r>
      <w:r w:rsidR="00D84820" w:rsidRPr="00654482">
        <w:rPr>
          <w:rFonts w:ascii="Arial" w:hAnsi="Arial" w:cs="Arial"/>
          <w:szCs w:val="24"/>
        </w:rPr>
        <w:t xml:space="preserve">Se </w:t>
      </w:r>
      <w:r w:rsidR="005B4074" w:rsidRPr="00654482">
        <w:rPr>
          <w:rFonts w:ascii="Arial" w:hAnsi="Arial" w:cs="Arial"/>
          <w:szCs w:val="24"/>
        </w:rPr>
        <w:t>permite informar a los interesados en participar</w:t>
      </w:r>
      <w:r w:rsidR="00D84820" w:rsidRPr="00654482">
        <w:rPr>
          <w:rFonts w:ascii="Arial" w:hAnsi="Arial" w:cs="Arial"/>
          <w:szCs w:val="24"/>
        </w:rPr>
        <w:t xml:space="preserve"> en</w:t>
      </w:r>
      <w:r w:rsidR="005B4074" w:rsidRPr="00654482">
        <w:rPr>
          <w:rFonts w:ascii="Arial" w:hAnsi="Arial" w:cs="Arial"/>
          <w:szCs w:val="24"/>
        </w:rPr>
        <w:t xml:space="preserve"> la </w:t>
      </w:r>
      <w:r w:rsidR="00902E17" w:rsidRPr="00654482">
        <w:rPr>
          <w:rFonts w:ascii="Arial" w:hAnsi="Arial" w:cs="Arial"/>
          <w:szCs w:val="24"/>
        </w:rPr>
        <w:t>Convocatoria Pública</w:t>
      </w:r>
      <w:r w:rsidR="005B4074" w:rsidRPr="00654482">
        <w:rPr>
          <w:rFonts w:ascii="Arial" w:hAnsi="Arial" w:cs="Arial"/>
          <w:szCs w:val="24"/>
        </w:rPr>
        <w:t xml:space="preserve"> </w:t>
      </w:r>
      <w:r w:rsidR="00902E17" w:rsidRPr="00654482">
        <w:rPr>
          <w:rFonts w:ascii="Arial" w:hAnsi="Arial" w:cs="Arial"/>
          <w:szCs w:val="24"/>
        </w:rPr>
        <w:t>No. 0</w:t>
      </w:r>
      <w:r w:rsidR="008E6063" w:rsidRPr="00654482">
        <w:rPr>
          <w:rFonts w:ascii="Arial" w:hAnsi="Arial" w:cs="Arial"/>
          <w:szCs w:val="24"/>
        </w:rPr>
        <w:t>1</w:t>
      </w:r>
      <w:r w:rsidR="00A95ACD">
        <w:rPr>
          <w:rFonts w:ascii="Arial" w:hAnsi="Arial" w:cs="Arial"/>
          <w:szCs w:val="24"/>
        </w:rPr>
        <w:t>7</w:t>
      </w:r>
      <w:r w:rsidRPr="00654482">
        <w:rPr>
          <w:rFonts w:ascii="Arial" w:hAnsi="Arial" w:cs="Arial"/>
          <w:szCs w:val="24"/>
        </w:rPr>
        <w:t xml:space="preserve"> de 2017</w:t>
      </w:r>
      <w:r w:rsidR="00D84820" w:rsidRPr="00654482">
        <w:rPr>
          <w:rFonts w:ascii="Arial" w:hAnsi="Arial" w:cs="Arial"/>
          <w:szCs w:val="24"/>
        </w:rPr>
        <w:t xml:space="preserve"> que</w:t>
      </w:r>
      <w:r w:rsidR="00714B08" w:rsidRPr="00654482">
        <w:rPr>
          <w:rFonts w:ascii="Arial" w:hAnsi="Arial" w:cs="Arial"/>
          <w:szCs w:val="24"/>
        </w:rPr>
        <w:t xml:space="preserve"> se evidencia la necesidad de expedir la presente adenda con el fin de</w:t>
      </w:r>
      <w:r w:rsidR="00654482" w:rsidRPr="00654482">
        <w:rPr>
          <w:rFonts w:ascii="Arial" w:hAnsi="Arial" w:cs="Arial"/>
          <w:szCs w:val="24"/>
        </w:rPr>
        <w:t xml:space="preserve"> modificar lo </w:t>
      </w:r>
      <w:r w:rsidR="00714B08" w:rsidRPr="00654482">
        <w:rPr>
          <w:rFonts w:ascii="Arial" w:hAnsi="Arial" w:cs="Arial"/>
          <w:szCs w:val="24"/>
        </w:rPr>
        <w:t xml:space="preserve">consagrado en el acápite correspondiente al </w:t>
      </w:r>
      <w:r w:rsidR="00654482" w:rsidRPr="00654482">
        <w:rPr>
          <w:rFonts w:ascii="Arial" w:hAnsi="Arial" w:cs="Arial"/>
          <w:b/>
        </w:rPr>
        <w:t>CRONOGRAMA</w:t>
      </w:r>
      <w:r w:rsidR="00714B08" w:rsidRPr="00654482">
        <w:rPr>
          <w:rFonts w:ascii="Arial" w:hAnsi="Arial" w:cs="Arial"/>
          <w:b/>
        </w:rPr>
        <w:t>,</w:t>
      </w:r>
      <w:r w:rsidR="00654482" w:rsidRPr="00654482">
        <w:rPr>
          <w:rFonts w:ascii="Arial" w:hAnsi="Arial" w:cs="Arial"/>
          <w:b/>
        </w:rPr>
        <w:t xml:space="preserve"> </w:t>
      </w:r>
      <w:r w:rsidR="00654482" w:rsidRPr="00654482">
        <w:rPr>
          <w:rFonts w:ascii="Arial" w:hAnsi="Arial" w:cs="Arial"/>
        </w:rPr>
        <w:t xml:space="preserve">el cual quedará así: </w:t>
      </w:r>
    </w:p>
    <w:p w:rsidR="00654482" w:rsidRPr="00654482" w:rsidRDefault="00654482" w:rsidP="00654482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654482">
        <w:rPr>
          <w:rFonts w:ascii="Arial" w:hAnsi="Arial" w:cs="Arial"/>
          <w:b/>
        </w:rPr>
        <w:t>CRONOGRAMA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977"/>
      </w:tblGrid>
      <w:tr w:rsidR="00A95ACD" w:rsidRPr="00A035F3" w:rsidTr="00C13CBF">
        <w:trPr>
          <w:trHeight w:val="29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Acta de apertura de la Convocatoria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31 de marzo de 2017</w:t>
            </w:r>
          </w:p>
        </w:tc>
      </w:tr>
      <w:tr w:rsidR="00A95ACD" w:rsidRPr="00A035F3" w:rsidTr="00C13CBF">
        <w:trPr>
          <w:trHeight w:val="27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Publicación de pliego de condiciones página web del Hospital.www.hmgy.gov.co Link contratación.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cs="Arial"/>
              </w:rPr>
            </w:pPr>
            <w:r w:rsidRPr="00A035F3">
              <w:rPr>
                <w:rFonts w:cs="Arial"/>
              </w:rPr>
              <w:t>31 de Marzo de 2017</w:t>
            </w:r>
          </w:p>
        </w:tc>
      </w:tr>
      <w:tr w:rsidR="00A95ACD" w:rsidRPr="00A035F3" w:rsidTr="00C13CBF">
        <w:trPr>
          <w:trHeight w:val="12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 xml:space="preserve">Consulta y/o descarga de pliegos de condiciones en la página Web del Hospital www.hmgy.com.co y en la Página de Colombia Compra eficiente - </w:t>
            </w:r>
            <w:proofErr w:type="spellStart"/>
            <w:r w:rsidRPr="00A035F3">
              <w:rPr>
                <w:rFonts w:cs="Arial"/>
              </w:rPr>
              <w:t>SECOP</w:t>
            </w:r>
            <w:proofErr w:type="spellEnd"/>
            <w:r w:rsidRPr="00A035F3">
              <w:rPr>
                <w:rFonts w:cs="Arial"/>
              </w:rPr>
              <w:t xml:space="preserve"> y/o retiro de los mismos en la calle 13 No 9 - 85 quinto piso oficina jurídica (8:00 am a 4:00 pm).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jc w:val="center"/>
              <w:rPr>
                <w:rStyle w:val="Textoennegrita"/>
                <w:rFonts w:eastAsia="Calibri" w:cs="Arial"/>
              </w:rPr>
            </w:pPr>
          </w:p>
          <w:p w:rsidR="00A95ACD" w:rsidRPr="00A035F3" w:rsidRDefault="00A95ACD" w:rsidP="00C13CBF">
            <w:pPr>
              <w:jc w:val="center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Desde el 31  marzo de 2017</w:t>
            </w:r>
          </w:p>
        </w:tc>
      </w:tr>
      <w:tr w:rsidR="00A95ACD" w:rsidRPr="00A035F3" w:rsidTr="00C13CBF">
        <w:trPr>
          <w:trHeight w:val="29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Recibo de solicitudes de aclaración de los pliegos mediante comunicación formal radicada en la oficina de correspondencia dirección calle 13 No 10 – 48 primer piso, o al correo electrónico -juridicacontratacion@hmgy.gov.co y juridicahmgy@gmail.com,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jc w:val="center"/>
              <w:rPr>
                <w:rStyle w:val="Textoennegrita"/>
                <w:rFonts w:eastAsia="Calibri" w:cs="Arial"/>
                <w:b w:val="0"/>
              </w:rPr>
            </w:pPr>
            <w:r w:rsidRPr="00A035F3">
              <w:rPr>
                <w:rStyle w:val="Textoennegrita"/>
                <w:rFonts w:eastAsia="Calibri" w:cs="Arial"/>
              </w:rPr>
              <w:t>04 de abril de 2017</w:t>
            </w:r>
          </w:p>
        </w:tc>
      </w:tr>
      <w:tr w:rsidR="00A95ACD" w:rsidRPr="00A035F3" w:rsidTr="00C13CBF">
        <w:trPr>
          <w:trHeight w:val="29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Fonts w:cs="Arial"/>
              </w:rPr>
            </w:pPr>
            <w:r w:rsidRPr="00A035F3">
              <w:rPr>
                <w:rFonts w:cs="Arial"/>
                <w:sz w:val="24"/>
                <w:szCs w:val="24"/>
              </w:rPr>
              <w:t>Visita técnica obligatoria a los centros de atención y sedes administrativas del Hospital objeto del servicio. Punto de encuentro en la calle 13 No 9 – 85 quinto piso, oficina de contratación, a las 8:00 am.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jc w:val="center"/>
              <w:rPr>
                <w:rStyle w:val="Textoennegrita"/>
                <w:rFonts w:eastAsia="Calibri" w:cs="Arial"/>
                <w:b w:val="0"/>
              </w:rPr>
            </w:pPr>
            <w:r w:rsidRPr="00A035F3">
              <w:rPr>
                <w:rStyle w:val="Textoennegrita"/>
                <w:rFonts w:eastAsia="Calibri" w:cs="Arial"/>
              </w:rPr>
              <w:t>04 de abril de 2017</w:t>
            </w:r>
          </w:p>
        </w:tc>
      </w:tr>
      <w:tr w:rsidR="00A95ACD" w:rsidRPr="00A035F3" w:rsidTr="00C13CBF">
        <w:trPr>
          <w:trHeight w:val="27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Respuesta a observaciones, aclaraciones o publicación de adendas en la página web, si hubiere lugar.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jc w:val="center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 xml:space="preserve">05 de </w:t>
            </w:r>
            <w:r w:rsidRPr="00A035F3">
              <w:rPr>
                <w:rStyle w:val="Textoennegrita"/>
                <w:rFonts w:eastAsia="Calibri" w:cs="Arial"/>
              </w:rPr>
              <w:t>abril</w:t>
            </w:r>
            <w:r w:rsidRPr="00A035F3">
              <w:rPr>
                <w:rFonts w:cs="Arial"/>
              </w:rPr>
              <w:t xml:space="preserve"> de 2017</w:t>
            </w:r>
          </w:p>
        </w:tc>
      </w:tr>
      <w:tr w:rsidR="00A95ACD" w:rsidRPr="00A035F3" w:rsidTr="00C13CBF">
        <w:trPr>
          <w:trHeight w:val="3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Recepción de propuestas en la calle 13 No 10 – 48 primer piso oficina de correspondencia (8:00 am a 4:00 pm) y dirigidas a la Subgerencia Administrativa.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jc w:val="center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 xml:space="preserve"> 07 de </w:t>
            </w:r>
            <w:r w:rsidRPr="00A035F3">
              <w:rPr>
                <w:rStyle w:val="Textoennegrita"/>
                <w:rFonts w:eastAsia="Calibri" w:cs="Arial"/>
              </w:rPr>
              <w:t>abril</w:t>
            </w:r>
            <w:r w:rsidRPr="00A035F3">
              <w:rPr>
                <w:rFonts w:cs="Arial"/>
              </w:rPr>
              <w:t xml:space="preserve"> de 2017</w:t>
            </w:r>
          </w:p>
        </w:tc>
      </w:tr>
      <w:tr w:rsidR="00A95ACD" w:rsidRPr="00A035F3" w:rsidTr="00C13CBF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Cierre del proceso y apertura de propuestas calle 13 No 9 - 85 quinto piso oficina de contratación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ind w:left="488" w:hanging="708"/>
              <w:jc w:val="center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 xml:space="preserve">07 de </w:t>
            </w:r>
            <w:r w:rsidRPr="00A035F3">
              <w:rPr>
                <w:rStyle w:val="Textoennegrita"/>
                <w:rFonts w:eastAsia="Calibri" w:cs="Arial"/>
              </w:rPr>
              <w:t>abril</w:t>
            </w:r>
            <w:r w:rsidRPr="00A035F3">
              <w:rPr>
                <w:rFonts w:cs="Arial"/>
              </w:rPr>
              <w:t xml:space="preserve"> de 2017</w:t>
            </w:r>
          </w:p>
        </w:tc>
      </w:tr>
      <w:tr w:rsidR="00A95ACD" w:rsidRPr="00A035F3" w:rsidTr="00C13CBF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>Publicación del informe de evaluación a través de la página web del Hospital www.hmgy.gov.coLink contratación.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A95ACD">
            <w:pPr>
              <w:jc w:val="center"/>
              <w:rPr>
                <w:rStyle w:val="Textoennegrita"/>
                <w:rFonts w:eastAsia="Calibri" w:cs="Arial"/>
                <w:b w:val="0"/>
              </w:rPr>
            </w:pPr>
            <w:r w:rsidRPr="00A035F3">
              <w:rPr>
                <w:rStyle w:val="Textoennegrita"/>
                <w:rFonts w:eastAsia="Calibri" w:cs="Arial"/>
              </w:rPr>
              <w:t>1</w:t>
            </w:r>
            <w:r w:rsidR="00A71784">
              <w:rPr>
                <w:rStyle w:val="Textoennegrita"/>
                <w:rFonts w:eastAsia="Calibri" w:cs="Arial"/>
              </w:rPr>
              <w:t>1</w:t>
            </w:r>
            <w:r w:rsidRPr="00A035F3">
              <w:rPr>
                <w:rStyle w:val="Textoennegrita"/>
                <w:rFonts w:eastAsia="Calibri" w:cs="Arial"/>
              </w:rPr>
              <w:t xml:space="preserve"> de abril de 2017</w:t>
            </w:r>
          </w:p>
        </w:tc>
      </w:tr>
      <w:tr w:rsidR="00A95ACD" w:rsidRPr="00A035F3" w:rsidTr="00C13CBF">
        <w:trPr>
          <w:trHeight w:val="3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t xml:space="preserve">Recepción de observaciones al informe de evaluación mediante comunicación formal radicada en la sede administrativa del oficina jurídica 5º  piso (Calle 13 No 9 – 85 -12) o al correo electrónico -  </w:t>
            </w:r>
            <w:r w:rsidRPr="00A035F3">
              <w:rPr>
                <w:rFonts w:cs="Arial"/>
              </w:rPr>
              <w:lastRenderedPageBreak/>
              <w:t>juridicacontratacion@hmgy.gov.co.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A71784">
            <w:pPr>
              <w:jc w:val="center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lastRenderedPageBreak/>
              <w:t>1</w:t>
            </w:r>
            <w:r w:rsidR="00A71784">
              <w:rPr>
                <w:rFonts w:cs="Arial"/>
              </w:rPr>
              <w:t>2</w:t>
            </w:r>
            <w:r w:rsidRPr="00A035F3">
              <w:rPr>
                <w:rFonts w:cs="Arial"/>
              </w:rPr>
              <w:t xml:space="preserve"> de </w:t>
            </w:r>
            <w:r w:rsidRPr="00A035F3">
              <w:rPr>
                <w:rStyle w:val="Textoennegrita"/>
                <w:rFonts w:eastAsia="Calibri" w:cs="Arial"/>
              </w:rPr>
              <w:t>abril</w:t>
            </w:r>
            <w:r w:rsidRPr="00A035F3">
              <w:rPr>
                <w:rFonts w:cs="Arial"/>
              </w:rPr>
              <w:t xml:space="preserve"> de 2017 hasta la 1 pm</w:t>
            </w:r>
          </w:p>
        </w:tc>
      </w:tr>
      <w:tr w:rsidR="00A95ACD" w:rsidRPr="00A035F3" w:rsidTr="00C13CBF">
        <w:trPr>
          <w:trHeight w:val="3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Style w:val="Textoennegrita"/>
                <w:rFonts w:eastAsia="Calibri" w:cs="Arial"/>
              </w:rPr>
            </w:pPr>
            <w:r w:rsidRPr="00A035F3">
              <w:rPr>
                <w:rFonts w:cs="Arial"/>
              </w:rPr>
              <w:lastRenderedPageBreak/>
              <w:t>Respuesta a las observaciones al informe de la evaluación, a través de la página web del hospital.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71784" w:rsidP="00C13CBF">
            <w:pPr>
              <w:jc w:val="center"/>
              <w:rPr>
                <w:rStyle w:val="Textoennegrita"/>
                <w:rFonts w:eastAsia="Calibri" w:cs="Arial"/>
                <w:b w:val="0"/>
              </w:rPr>
            </w:pPr>
            <w:r>
              <w:rPr>
                <w:rStyle w:val="Textoennegrita"/>
                <w:rFonts w:eastAsia="Calibri" w:cs="Arial"/>
              </w:rPr>
              <w:t>12</w:t>
            </w:r>
            <w:r w:rsidR="00A95ACD" w:rsidRPr="00A035F3">
              <w:rPr>
                <w:rStyle w:val="Textoennegrita"/>
                <w:rFonts w:eastAsia="Calibri" w:cs="Arial"/>
              </w:rPr>
              <w:t xml:space="preserve"> de abril de 2017</w:t>
            </w:r>
          </w:p>
        </w:tc>
      </w:tr>
      <w:tr w:rsidR="00A95ACD" w:rsidRPr="00A035F3" w:rsidTr="00C13CBF">
        <w:trPr>
          <w:trHeight w:val="3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Fonts w:cs="Arial"/>
                <w:b/>
              </w:rPr>
            </w:pPr>
            <w:r w:rsidRPr="00A035F3">
              <w:rPr>
                <w:rStyle w:val="Textoennegrita"/>
                <w:rFonts w:eastAsia="Calibri" w:cs="Arial"/>
              </w:rPr>
              <w:t>Notificación y publicación de la resolución de adjudicación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A71784">
            <w:pPr>
              <w:jc w:val="center"/>
              <w:rPr>
                <w:rStyle w:val="Textoennegrita"/>
                <w:rFonts w:eastAsia="Calibri" w:cs="Arial"/>
                <w:b w:val="0"/>
              </w:rPr>
            </w:pPr>
            <w:r w:rsidRPr="00A035F3">
              <w:rPr>
                <w:rStyle w:val="Textoennegrita"/>
                <w:rFonts w:eastAsia="Calibri" w:cs="Arial"/>
              </w:rPr>
              <w:t>1</w:t>
            </w:r>
            <w:r w:rsidR="00A71784">
              <w:rPr>
                <w:rStyle w:val="Textoennegrita"/>
                <w:rFonts w:eastAsia="Calibri" w:cs="Arial"/>
              </w:rPr>
              <w:t>7</w:t>
            </w:r>
            <w:r w:rsidRPr="00A035F3">
              <w:rPr>
                <w:rStyle w:val="Textoennegrita"/>
                <w:rFonts w:eastAsia="Calibri" w:cs="Arial"/>
              </w:rPr>
              <w:t xml:space="preserve"> de abril de 2017</w:t>
            </w:r>
          </w:p>
        </w:tc>
      </w:tr>
      <w:tr w:rsidR="00A95ACD" w:rsidRPr="00A035F3" w:rsidTr="00C13CBF">
        <w:trPr>
          <w:trHeight w:val="3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C13CBF">
            <w:pPr>
              <w:widowControl w:val="0"/>
              <w:autoSpaceDE w:val="0"/>
              <w:autoSpaceDN w:val="0"/>
              <w:adjustRightInd w:val="0"/>
              <w:spacing w:before="7"/>
              <w:jc w:val="both"/>
              <w:rPr>
                <w:rFonts w:cs="Arial"/>
                <w:b/>
              </w:rPr>
            </w:pPr>
            <w:r w:rsidRPr="00A035F3">
              <w:rPr>
                <w:rStyle w:val="Textoennegrita"/>
                <w:rFonts w:eastAsia="Calibri" w:cs="Arial"/>
              </w:rPr>
              <w:t>Suscripción y legalización del contrato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CD" w:rsidRPr="00A035F3" w:rsidRDefault="00A95ACD" w:rsidP="00A71784">
            <w:pPr>
              <w:jc w:val="center"/>
              <w:rPr>
                <w:rStyle w:val="Textoennegrita"/>
                <w:rFonts w:eastAsia="Calibri" w:cs="Arial"/>
                <w:b w:val="0"/>
              </w:rPr>
            </w:pPr>
            <w:r w:rsidRPr="00A035F3">
              <w:rPr>
                <w:rStyle w:val="Textoennegrita"/>
                <w:rFonts w:eastAsia="Calibri" w:cs="Arial"/>
              </w:rPr>
              <w:t>1</w:t>
            </w:r>
            <w:r w:rsidR="00A71784">
              <w:rPr>
                <w:rStyle w:val="Textoennegrita"/>
                <w:rFonts w:eastAsia="Calibri" w:cs="Arial"/>
              </w:rPr>
              <w:t>7</w:t>
            </w:r>
            <w:r w:rsidRPr="00A035F3">
              <w:rPr>
                <w:rStyle w:val="Textoennegrita"/>
                <w:rFonts w:eastAsia="Calibri" w:cs="Arial"/>
              </w:rPr>
              <w:t xml:space="preserve"> de abril de 2017</w:t>
            </w:r>
          </w:p>
        </w:tc>
      </w:tr>
    </w:tbl>
    <w:p w:rsidR="00714B08" w:rsidRDefault="00714B08" w:rsidP="00714B08">
      <w:pPr>
        <w:spacing w:after="0" w:line="240" w:lineRule="auto"/>
        <w:jc w:val="both"/>
        <w:rPr>
          <w:rFonts w:ascii="Arial" w:hAnsi="Arial" w:cs="Arial"/>
        </w:rPr>
      </w:pPr>
    </w:p>
    <w:p w:rsidR="00714B08" w:rsidRDefault="00714B08" w:rsidP="00714B08">
      <w:pPr>
        <w:spacing w:after="0" w:line="240" w:lineRule="auto"/>
        <w:jc w:val="both"/>
        <w:rPr>
          <w:rFonts w:ascii="Arial" w:hAnsi="Arial" w:cs="Arial"/>
        </w:rPr>
      </w:pPr>
    </w:p>
    <w:p w:rsidR="00BD0921" w:rsidRDefault="00BD0921" w:rsidP="00714B08">
      <w:pPr>
        <w:spacing w:after="0" w:line="240" w:lineRule="auto"/>
        <w:jc w:val="both"/>
        <w:rPr>
          <w:rFonts w:ascii="Arial" w:hAnsi="Arial" w:cs="Arial"/>
        </w:rPr>
      </w:pPr>
    </w:p>
    <w:p w:rsidR="00654482" w:rsidRDefault="00654482" w:rsidP="00714B08">
      <w:pPr>
        <w:spacing w:after="0" w:line="240" w:lineRule="auto"/>
        <w:jc w:val="both"/>
        <w:rPr>
          <w:rFonts w:ascii="Arial" w:hAnsi="Arial" w:cs="Arial"/>
        </w:rPr>
      </w:pPr>
    </w:p>
    <w:p w:rsidR="00BD0921" w:rsidRDefault="00BD0921" w:rsidP="00F465D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84820" w:rsidRPr="0092730D" w:rsidRDefault="003853EC" w:rsidP="00D8482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2730D">
        <w:rPr>
          <w:rFonts w:ascii="Arial" w:hAnsi="Arial" w:cs="Arial"/>
          <w:szCs w:val="24"/>
        </w:rPr>
        <w:t xml:space="preserve">Dada en Soacha a los </w:t>
      </w:r>
      <w:r w:rsidR="00A71784">
        <w:rPr>
          <w:rFonts w:ascii="Arial" w:hAnsi="Arial" w:cs="Arial"/>
          <w:szCs w:val="24"/>
        </w:rPr>
        <w:t>diez</w:t>
      </w:r>
      <w:r w:rsidR="00F60759" w:rsidRPr="0092730D">
        <w:rPr>
          <w:rFonts w:ascii="Arial" w:hAnsi="Arial" w:cs="Arial"/>
          <w:szCs w:val="24"/>
        </w:rPr>
        <w:t xml:space="preserve"> </w:t>
      </w:r>
      <w:r w:rsidR="005B4074" w:rsidRPr="0092730D">
        <w:rPr>
          <w:rFonts w:ascii="Arial" w:hAnsi="Arial" w:cs="Arial"/>
          <w:szCs w:val="24"/>
        </w:rPr>
        <w:t>(</w:t>
      </w:r>
      <w:r w:rsidR="00A71784">
        <w:rPr>
          <w:rFonts w:ascii="Arial" w:hAnsi="Arial" w:cs="Arial"/>
          <w:szCs w:val="24"/>
        </w:rPr>
        <w:t>10</w:t>
      </w:r>
      <w:bookmarkStart w:id="0" w:name="_GoBack"/>
      <w:bookmarkEnd w:id="0"/>
      <w:r w:rsidR="005B4074" w:rsidRPr="0092730D">
        <w:rPr>
          <w:rFonts w:ascii="Arial" w:hAnsi="Arial" w:cs="Arial"/>
          <w:szCs w:val="24"/>
        </w:rPr>
        <w:t xml:space="preserve">) días del mes de </w:t>
      </w:r>
      <w:r w:rsidR="008619AF">
        <w:rPr>
          <w:rFonts w:ascii="Arial" w:hAnsi="Arial" w:cs="Arial"/>
          <w:szCs w:val="24"/>
        </w:rPr>
        <w:t>abril</w:t>
      </w:r>
      <w:r w:rsidR="00F60759" w:rsidRPr="0092730D">
        <w:rPr>
          <w:rFonts w:ascii="Arial" w:hAnsi="Arial" w:cs="Arial"/>
          <w:szCs w:val="24"/>
        </w:rPr>
        <w:t xml:space="preserve"> </w:t>
      </w:r>
      <w:r w:rsidR="004C6367" w:rsidRPr="0092730D">
        <w:rPr>
          <w:rFonts w:ascii="Arial" w:hAnsi="Arial" w:cs="Arial"/>
          <w:szCs w:val="24"/>
        </w:rPr>
        <w:t>de 2017</w:t>
      </w:r>
      <w:r w:rsidR="00D84820" w:rsidRPr="0092730D">
        <w:rPr>
          <w:rFonts w:ascii="Arial" w:hAnsi="Arial" w:cs="Arial"/>
          <w:szCs w:val="24"/>
        </w:rPr>
        <w:t>.</w:t>
      </w:r>
    </w:p>
    <w:p w:rsidR="00D84820" w:rsidRDefault="00D84820" w:rsidP="00D84820">
      <w:pPr>
        <w:tabs>
          <w:tab w:val="left" w:pos="2085"/>
        </w:tabs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92730D">
        <w:rPr>
          <w:rFonts w:ascii="Arial" w:hAnsi="Arial" w:cs="Arial"/>
          <w:szCs w:val="24"/>
        </w:rPr>
        <w:tab/>
      </w:r>
    </w:p>
    <w:p w:rsidR="00A6518C" w:rsidRDefault="00A6518C" w:rsidP="00D84820">
      <w:pPr>
        <w:tabs>
          <w:tab w:val="left" w:pos="2085"/>
        </w:tabs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A6518C" w:rsidRDefault="00A6518C" w:rsidP="00D84820">
      <w:pPr>
        <w:tabs>
          <w:tab w:val="left" w:pos="2085"/>
        </w:tabs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A6518C" w:rsidRDefault="00A6518C" w:rsidP="00D84820">
      <w:pPr>
        <w:tabs>
          <w:tab w:val="left" w:pos="2085"/>
        </w:tabs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619AF" w:rsidRPr="0092730D" w:rsidRDefault="008619AF" w:rsidP="00D84820">
      <w:pPr>
        <w:tabs>
          <w:tab w:val="left" w:pos="2085"/>
        </w:tabs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D84820" w:rsidRPr="00237B58" w:rsidRDefault="008A4817" w:rsidP="00F60759">
      <w:pPr>
        <w:tabs>
          <w:tab w:val="left" w:pos="2085"/>
        </w:tabs>
        <w:spacing w:after="0" w:line="240" w:lineRule="auto"/>
        <w:ind w:left="360"/>
        <w:jc w:val="center"/>
        <w:rPr>
          <w:rFonts w:ascii="Arial" w:hAnsi="Arial" w:cs="Arial"/>
          <w:color w:val="FFFFFF" w:themeColor="background1"/>
          <w:szCs w:val="24"/>
        </w:rPr>
      </w:pPr>
      <w:r w:rsidRPr="00237B58">
        <w:rPr>
          <w:rFonts w:ascii="Arial" w:hAnsi="Arial" w:cs="Arial"/>
          <w:color w:val="FFFFFF" w:themeColor="background1"/>
          <w:szCs w:val="24"/>
        </w:rPr>
        <w:t>Original Firmado</w:t>
      </w:r>
    </w:p>
    <w:p w:rsidR="00D84820" w:rsidRPr="0092730D" w:rsidRDefault="004C6367" w:rsidP="00D84820">
      <w:pPr>
        <w:spacing w:after="0" w:line="240" w:lineRule="auto"/>
        <w:ind w:left="360"/>
        <w:jc w:val="center"/>
        <w:rPr>
          <w:rFonts w:ascii="Arial" w:hAnsi="Arial" w:cs="Arial"/>
          <w:b/>
          <w:szCs w:val="24"/>
        </w:rPr>
      </w:pPr>
      <w:r w:rsidRPr="0092730D">
        <w:rPr>
          <w:rFonts w:ascii="Arial" w:hAnsi="Arial" w:cs="Arial"/>
          <w:b/>
          <w:szCs w:val="24"/>
        </w:rPr>
        <w:t xml:space="preserve">LUIS EFRAÍN FERNÁNDEZ OTÁLORA </w:t>
      </w:r>
    </w:p>
    <w:p w:rsidR="00D84820" w:rsidRPr="0092730D" w:rsidRDefault="00D84820" w:rsidP="00D84820">
      <w:pPr>
        <w:spacing w:after="0" w:line="240" w:lineRule="auto"/>
        <w:ind w:left="360"/>
        <w:jc w:val="center"/>
        <w:rPr>
          <w:rFonts w:ascii="Arial" w:hAnsi="Arial" w:cs="Arial"/>
          <w:b/>
          <w:szCs w:val="24"/>
        </w:rPr>
      </w:pPr>
      <w:r w:rsidRPr="0092730D">
        <w:rPr>
          <w:rFonts w:ascii="Arial" w:hAnsi="Arial" w:cs="Arial"/>
          <w:b/>
          <w:szCs w:val="24"/>
        </w:rPr>
        <w:t xml:space="preserve">Gerente </w:t>
      </w:r>
    </w:p>
    <w:p w:rsidR="00902E17" w:rsidRPr="0092730D" w:rsidRDefault="00902E17" w:rsidP="00D84820">
      <w:pPr>
        <w:spacing w:after="0" w:line="240" w:lineRule="auto"/>
        <w:ind w:left="360"/>
        <w:jc w:val="center"/>
        <w:rPr>
          <w:rFonts w:ascii="Arial" w:hAnsi="Arial" w:cs="Arial"/>
          <w:b/>
          <w:szCs w:val="24"/>
        </w:rPr>
      </w:pPr>
    </w:p>
    <w:p w:rsidR="00902E17" w:rsidRPr="0092730D" w:rsidRDefault="00902E17" w:rsidP="00902E17">
      <w:pPr>
        <w:spacing w:line="240" w:lineRule="auto"/>
        <w:jc w:val="both"/>
        <w:rPr>
          <w:rFonts w:ascii="Arial" w:hAnsi="Arial" w:cs="Arial"/>
          <w:sz w:val="14"/>
          <w:szCs w:val="24"/>
        </w:rPr>
      </w:pPr>
      <w:r w:rsidRPr="0092730D">
        <w:rPr>
          <w:rFonts w:ascii="Arial" w:hAnsi="Arial" w:cs="Arial"/>
          <w:sz w:val="14"/>
          <w:szCs w:val="24"/>
        </w:rPr>
        <w:t>Revis</w:t>
      </w:r>
      <w:r w:rsidR="004C6367" w:rsidRPr="0092730D">
        <w:rPr>
          <w:rFonts w:ascii="Arial" w:hAnsi="Arial" w:cs="Arial"/>
          <w:sz w:val="14"/>
          <w:szCs w:val="24"/>
        </w:rPr>
        <w:t>ó</w:t>
      </w:r>
      <w:r w:rsidRPr="0092730D">
        <w:rPr>
          <w:rFonts w:ascii="Arial" w:hAnsi="Arial" w:cs="Arial"/>
          <w:sz w:val="14"/>
          <w:szCs w:val="24"/>
        </w:rPr>
        <w:t xml:space="preserve">: </w:t>
      </w:r>
    </w:p>
    <w:p w:rsidR="00902E17" w:rsidRPr="0092730D" w:rsidRDefault="004C6367" w:rsidP="00902E17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92730D">
        <w:rPr>
          <w:rFonts w:ascii="Arial" w:hAnsi="Arial" w:cs="Arial"/>
          <w:sz w:val="14"/>
          <w:szCs w:val="24"/>
        </w:rPr>
        <w:t>Ángel Custodio Quintero H.</w:t>
      </w:r>
      <w:r w:rsidR="008619AF">
        <w:rPr>
          <w:rFonts w:ascii="Arial" w:hAnsi="Arial" w:cs="Arial"/>
          <w:sz w:val="14"/>
          <w:szCs w:val="24"/>
        </w:rPr>
        <w:t xml:space="preserve"> -</w:t>
      </w:r>
      <w:r w:rsidRPr="0092730D">
        <w:rPr>
          <w:rFonts w:ascii="Arial" w:hAnsi="Arial" w:cs="Arial"/>
          <w:sz w:val="14"/>
          <w:szCs w:val="24"/>
        </w:rPr>
        <w:t>Subgerente Administrativo</w:t>
      </w:r>
    </w:p>
    <w:p w:rsidR="00902E17" w:rsidRPr="0092730D" w:rsidRDefault="008A4817" w:rsidP="00902E17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92730D">
        <w:rPr>
          <w:rFonts w:ascii="Arial" w:hAnsi="Arial" w:cs="Arial"/>
          <w:sz w:val="14"/>
          <w:szCs w:val="24"/>
        </w:rPr>
        <w:t>Diana Villani Ladino</w:t>
      </w:r>
      <w:r w:rsidR="008619AF">
        <w:rPr>
          <w:rFonts w:ascii="Arial" w:hAnsi="Arial" w:cs="Arial"/>
          <w:sz w:val="14"/>
          <w:szCs w:val="24"/>
        </w:rPr>
        <w:t xml:space="preserve"> - </w:t>
      </w:r>
      <w:r w:rsidR="00902E17" w:rsidRPr="0092730D">
        <w:rPr>
          <w:rFonts w:ascii="Arial" w:hAnsi="Arial" w:cs="Arial"/>
          <w:sz w:val="14"/>
          <w:szCs w:val="24"/>
        </w:rPr>
        <w:t>Asesor</w:t>
      </w:r>
      <w:r w:rsidRPr="0092730D">
        <w:rPr>
          <w:rFonts w:ascii="Arial" w:hAnsi="Arial" w:cs="Arial"/>
          <w:sz w:val="14"/>
          <w:szCs w:val="24"/>
        </w:rPr>
        <w:t>a</w:t>
      </w:r>
      <w:r w:rsidR="00902E17" w:rsidRPr="0092730D">
        <w:rPr>
          <w:rFonts w:ascii="Arial" w:hAnsi="Arial" w:cs="Arial"/>
          <w:sz w:val="14"/>
          <w:szCs w:val="24"/>
        </w:rPr>
        <w:t xml:space="preserve"> Jurídic</w:t>
      </w:r>
      <w:r w:rsidRPr="0092730D">
        <w:rPr>
          <w:rFonts w:ascii="Arial" w:hAnsi="Arial" w:cs="Arial"/>
          <w:sz w:val="14"/>
          <w:szCs w:val="24"/>
        </w:rPr>
        <w:t>a</w:t>
      </w:r>
    </w:p>
    <w:p w:rsidR="00E95E18" w:rsidRPr="0092730D" w:rsidRDefault="004C6367" w:rsidP="008619AF">
      <w:pPr>
        <w:spacing w:line="240" w:lineRule="auto"/>
        <w:jc w:val="both"/>
        <w:rPr>
          <w:rFonts w:ascii="Arial" w:hAnsi="Arial" w:cs="Arial"/>
          <w:sz w:val="14"/>
          <w:szCs w:val="24"/>
        </w:rPr>
      </w:pPr>
      <w:r w:rsidRPr="0092730D">
        <w:rPr>
          <w:rFonts w:ascii="Arial" w:hAnsi="Arial" w:cs="Arial"/>
          <w:sz w:val="14"/>
          <w:szCs w:val="24"/>
        </w:rPr>
        <w:t>Proyectó:</w:t>
      </w:r>
      <w:r w:rsidR="008619AF">
        <w:rPr>
          <w:rFonts w:ascii="Arial" w:hAnsi="Arial" w:cs="Arial"/>
          <w:sz w:val="14"/>
          <w:szCs w:val="24"/>
        </w:rPr>
        <w:t xml:space="preserve"> </w:t>
      </w:r>
      <w:r w:rsidRPr="0092730D">
        <w:rPr>
          <w:rFonts w:ascii="Arial" w:hAnsi="Arial" w:cs="Arial"/>
          <w:sz w:val="14"/>
          <w:szCs w:val="24"/>
        </w:rPr>
        <w:t>Jorge Alberto García G.</w:t>
      </w:r>
      <w:r w:rsidR="008619AF">
        <w:rPr>
          <w:rFonts w:ascii="Arial" w:hAnsi="Arial" w:cs="Arial"/>
          <w:sz w:val="14"/>
          <w:szCs w:val="24"/>
        </w:rPr>
        <w:t xml:space="preserve"> - </w:t>
      </w:r>
      <w:r w:rsidRPr="0092730D">
        <w:rPr>
          <w:rFonts w:ascii="Arial" w:hAnsi="Arial" w:cs="Arial"/>
          <w:sz w:val="14"/>
          <w:szCs w:val="24"/>
        </w:rPr>
        <w:t>Abogado Contratación</w:t>
      </w:r>
    </w:p>
    <w:sectPr w:rsidR="00E95E18" w:rsidRPr="0092730D" w:rsidSect="008619AF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B3" w:rsidRDefault="00773AB3" w:rsidP="00D84820">
      <w:pPr>
        <w:spacing w:after="0" w:line="240" w:lineRule="auto"/>
      </w:pPr>
      <w:r>
        <w:separator/>
      </w:r>
    </w:p>
  </w:endnote>
  <w:endnote w:type="continuationSeparator" w:id="0">
    <w:p w:rsidR="00773AB3" w:rsidRDefault="00773AB3" w:rsidP="00D8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F4" w:rsidRPr="0055229D" w:rsidRDefault="00D212F4" w:rsidP="00D212F4">
    <w:pPr>
      <w:pStyle w:val="Piedepgina"/>
      <w:ind w:right="360"/>
      <w:jc w:val="center"/>
      <w:rPr>
        <w:rFonts w:ascii="Arial Rounded MT Bold" w:hAnsi="Arial Rounded MT Bold"/>
        <w:sz w:val="16"/>
        <w:szCs w:val="16"/>
      </w:rPr>
    </w:pPr>
    <w:r w:rsidRPr="0055229D">
      <w:rPr>
        <w:rFonts w:ascii="Arial Rounded MT Bold" w:hAnsi="Arial Rounded MT Bold"/>
        <w:sz w:val="16"/>
        <w:szCs w:val="16"/>
      </w:rPr>
      <w:t>Empresa Social del Estado Hospital Mario Gaitán Yanguas de Soacha.</w:t>
    </w:r>
  </w:p>
  <w:p w:rsidR="00D212F4" w:rsidRPr="001A0F16" w:rsidRDefault="00D212F4" w:rsidP="00D212F4">
    <w:pPr>
      <w:pStyle w:val="Piedepgina"/>
      <w:jc w:val="center"/>
      <w:rPr>
        <w:rFonts w:ascii="Arial Rounded MT Bold" w:hAnsi="Arial Rounded MT Bold"/>
        <w:sz w:val="16"/>
        <w:szCs w:val="16"/>
        <w:lang w:val="en-GB"/>
      </w:rPr>
    </w:pPr>
    <w:r w:rsidRPr="001A0F16">
      <w:rPr>
        <w:rFonts w:ascii="Arial Rounded MT Bold" w:hAnsi="Arial Rounded MT Bold"/>
        <w:sz w:val="16"/>
        <w:szCs w:val="16"/>
        <w:lang w:val="en-GB"/>
      </w:rPr>
      <w:t xml:space="preserve">PBX 7309230. Email: </w:t>
    </w:r>
    <w:hyperlink r:id="rId1" w:history="1">
      <w:r w:rsidRPr="001A0F16">
        <w:rPr>
          <w:rStyle w:val="Hipervnculo"/>
          <w:rFonts w:ascii="Arial Rounded MT Bold" w:hAnsi="Arial Rounded MT Bold"/>
          <w:sz w:val="16"/>
          <w:szCs w:val="16"/>
          <w:lang w:val="en-GB"/>
        </w:rPr>
        <w:t>hmgysoacha@yahoo.com - hsoacha@cundinamarca.gov.co</w:t>
      </w:r>
    </w:hyperlink>
  </w:p>
  <w:p w:rsidR="00D212F4" w:rsidRDefault="00D212F4" w:rsidP="00D212F4">
    <w:pPr>
      <w:pStyle w:val="Piedepgina"/>
      <w:jc w:val="center"/>
      <w:rPr>
        <w:rFonts w:ascii="Arial Rounded MT Bold" w:hAnsi="Arial Rounded MT Bold"/>
        <w:sz w:val="16"/>
        <w:szCs w:val="16"/>
      </w:rPr>
    </w:pPr>
    <w:r w:rsidRPr="0055229D">
      <w:rPr>
        <w:rFonts w:ascii="Arial Rounded MT Bold" w:hAnsi="Arial Rounded MT Bold"/>
        <w:sz w:val="16"/>
        <w:szCs w:val="16"/>
      </w:rPr>
      <w:t xml:space="preserve">Calle 13 No 9-85. Calle 13 No 10-48. </w:t>
    </w:r>
  </w:p>
  <w:p w:rsidR="00D212F4" w:rsidRPr="0055229D" w:rsidRDefault="00D212F4" w:rsidP="00D212F4">
    <w:pPr>
      <w:pStyle w:val="Piedepgina"/>
      <w:jc w:val="center"/>
      <w:rPr>
        <w:rFonts w:ascii="Arial Rounded MT Bold" w:hAnsi="Arial Rounded MT Bold"/>
        <w:sz w:val="16"/>
        <w:szCs w:val="16"/>
      </w:rPr>
    </w:pPr>
    <w:r w:rsidRPr="0055229D">
      <w:rPr>
        <w:rFonts w:ascii="Arial Rounded MT Bold" w:hAnsi="Arial Rounded MT Bold"/>
        <w:sz w:val="16"/>
        <w:szCs w:val="16"/>
      </w:rPr>
      <w:t>Soacha –Cundinamarca-.</w:t>
    </w:r>
  </w:p>
  <w:p w:rsidR="00D212F4" w:rsidRDefault="00D21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B3" w:rsidRDefault="00773AB3" w:rsidP="00D84820">
      <w:pPr>
        <w:spacing w:after="0" w:line="240" w:lineRule="auto"/>
      </w:pPr>
      <w:r>
        <w:separator/>
      </w:r>
    </w:p>
  </w:footnote>
  <w:footnote w:type="continuationSeparator" w:id="0">
    <w:p w:rsidR="00773AB3" w:rsidRDefault="00773AB3" w:rsidP="00D8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20" w:rsidRDefault="00981C8B" w:rsidP="00D84820">
    <w:pPr>
      <w:pStyle w:val="Encabezado"/>
      <w:jc w:val="center"/>
    </w:pPr>
    <w:r>
      <w:rPr>
        <w:noProof/>
        <w:color w:val="999999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A3A50" wp14:editId="04FBCF5B">
              <wp:simplePos x="0" y="0"/>
              <wp:positionH relativeFrom="column">
                <wp:posOffset>-1181100</wp:posOffset>
              </wp:positionH>
              <wp:positionV relativeFrom="paragraph">
                <wp:posOffset>-230505</wp:posOffset>
              </wp:positionV>
              <wp:extent cx="8125460" cy="1396365"/>
              <wp:effectExtent l="0" t="0" r="2794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25460" cy="1396365"/>
                      </a:xfrm>
                      <a:custGeom>
                        <a:avLst/>
                        <a:gdLst>
                          <a:gd name="T0" fmla="*/ 143 w 12608"/>
                          <a:gd name="T1" fmla="*/ 2201 h 2922"/>
                          <a:gd name="T2" fmla="*/ 219 w 12608"/>
                          <a:gd name="T3" fmla="*/ 2781 h 2922"/>
                          <a:gd name="T4" fmla="*/ 1460 w 12608"/>
                          <a:gd name="T5" fmla="*/ 2657 h 2922"/>
                          <a:gd name="T6" fmla="*/ 5358 w 12608"/>
                          <a:gd name="T7" fmla="*/ 1192 h 2922"/>
                          <a:gd name="T8" fmla="*/ 8536 w 12608"/>
                          <a:gd name="T9" fmla="*/ 323 h 2922"/>
                          <a:gd name="T10" fmla="*/ 12608 w 12608"/>
                          <a:gd name="T11" fmla="*/ 0 h 29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2608" h="2922">
                            <a:moveTo>
                              <a:pt x="143" y="2201"/>
                            </a:moveTo>
                            <a:cubicBezTo>
                              <a:pt x="156" y="2298"/>
                              <a:pt x="0" y="2705"/>
                              <a:pt x="219" y="2781"/>
                            </a:cubicBezTo>
                            <a:cubicBezTo>
                              <a:pt x="438" y="2857"/>
                              <a:pt x="604" y="2922"/>
                              <a:pt x="1460" y="2657"/>
                            </a:cubicBezTo>
                            <a:cubicBezTo>
                              <a:pt x="2316" y="2392"/>
                              <a:pt x="4179" y="1581"/>
                              <a:pt x="5358" y="1192"/>
                            </a:cubicBezTo>
                            <a:cubicBezTo>
                              <a:pt x="6537" y="803"/>
                              <a:pt x="7328" y="522"/>
                              <a:pt x="8536" y="323"/>
                            </a:cubicBezTo>
                            <a:cubicBezTo>
                              <a:pt x="9744" y="124"/>
                              <a:pt x="11760" y="67"/>
                              <a:pt x="12608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CD6CB" id="Forma libre 1" o:spid="_x0000_s1026" style="position:absolute;margin-left:-93pt;margin-top:-18.15pt;width:639.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8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" path="m143,2201v13,97,-143,504,76,580c438,2857,604,2922,1460,2657,2316,2392,4179,1581,5358,1192,6537,803,7328,522,8536,323,9744,124,11760,67,12608,e" filled="f" strokecolor="#060">
              <v:path arrowok="t" o:connecttype="custom" o:connectlocs="92159,1051814;141139,1328984;940924,1269727;3453063,569633;5501184,154355;8125460,0" o:connectangles="0,0,0,0,0,0"/>
            </v:shape>
          </w:pict>
        </mc:Fallback>
      </mc:AlternateContent>
    </w:r>
  </w:p>
  <w:p w:rsidR="00D84820" w:rsidRPr="003B079E" w:rsidRDefault="00D84820" w:rsidP="00D84820">
    <w:pPr>
      <w:pStyle w:val="Encabezado"/>
      <w:jc w:val="right"/>
      <w:rPr>
        <w:rFonts w:ascii="Verdana" w:hAnsi="Verdana"/>
        <w:b/>
        <w:color w:val="999999"/>
        <w:sz w:val="16"/>
      </w:rPr>
    </w:pPr>
    <w:r>
      <w:rPr>
        <w:noProof/>
        <w:color w:val="999999"/>
        <w:lang w:eastAsia="es-CO"/>
      </w:rPr>
      <w:drawing>
        <wp:anchor distT="0" distB="0" distL="114300" distR="114300" simplePos="0" relativeHeight="251660288" behindDoc="1" locked="0" layoutInCell="1" allowOverlap="1" wp14:anchorId="4B4E83B1" wp14:editId="1E1EE888">
          <wp:simplePos x="0" y="0"/>
          <wp:positionH relativeFrom="column">
            <wp:posOffset>-666750</wp:posOffset>
          </wp:positionH>
          <wp:positionV relativeFrom="paragraph">
            <wp:posOffset>-231140</wp:posOffset>
          </wp:positionV>
          <wp:extent cx="1847850" cy="790575"/>
          <wp:effectExtent l="0" t="0" r="0" b="9525"/>
          <wp:wrapNone/>
          <wp:docPr id="2" name="Imagen 1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4820" w:rsidRPr="003B079E" w:rsidRDefault="00D84820" w:rsidP="00D84820">
    <w:pPr>
      <w:pStyle w:val="Encabezado"/>
      <w:tabs>
        <w:tab w:val="clear" w:pos="4419"/>
        <w:tab w:val="left" w:pos="2581"/>
        <w:tab w:val="center" w:pos="4420"/>
      </w:tabs>
      <w:jc w:val="right"/>
      <w:rPr>
        <w:rFonts w:ascii="Verdana" w:hAnsi="Verdana"/>
        <w:b/>
        <w:color w:val="999999"/>
        <w:sz w:val="16"/>
      </w:rPr>
    </w:pPr>
    <w:r w:rsidRPr="003B079E">
      <w:rPr>
        <w:rFonts w:ascii="Verdana" w:hAnsi="Verdana"/>
        <w:b/>
        <w:color w:val="999999"/>
        <w:sz w:val="16"/>
      </w:rPr>
      <w:t>SOACHA – CUNDINAMARCA</w:t>
    </w:r>
  </w:p>
  <w:p w:rsidR="00D84820" w:rsidRPr="003B079E" w:rsidRDefault="00D84820" w:rsidP="00D84820">
    <w:pPr>
      <w:pStyle w:val="Encabezado"/>
      <w:jc w:val="right"/>
      <w:rPr>
        <w:rFonts w:ascii="Verdana" w:hAnsi="Verdana"/>
        <w:b/>
        <w:color w:val="999999"/>
        <w:sz w:val="16"/>
      </w:rPr>
    </w:pPr>
    <w:r w:rsidRPr="003B079E">
      <w:rPr>
        <w:rFonts w:ascii="Verdana" w:hAnsi="Verdana"/>
        <w:b/>
        <w:color w:val="999999"/>
        <w:sz w:val="16"/>
      </w:rPr>
      <w:t>NIT. 800.006.850-3</w:t>
    </w:r>
  </w:p>
  <w:p w:rsidR="00D84820" w:rsidRPr="003B079E" w:rsidRDefault="00D84820" w:rsidP="00D84820">
    <w:pPr>
      <w:pStyle w:val="Encabezado"/>
      <w:rPr>
        <w:color w:val="999999"/>
      </w:rPr>
    </w:pPr>
  </w:p>
  <w:p w:rsidR="00D84820" w:rsidRDefault="00D84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79F"/>
    <w:multiLevelType w:val="multilevel"/>
    <w:tmpl w:val="58AA0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E5369"/>
    <w:multiLevelType w:val="multilevel"/>
    <w:tmpl w:val="ADA8A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0D4576"/>
    <w:multiLevelType w:val="hybridMultilevel"/>
    <w:tmpl w:val="41BE7518"/>
    <w:lvl w:ilvl="0" w:tplc="614869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AA44DC"/>
    <w:multiLevelType w:val="hybridMultilevel"/>
    <w:tmpl w:val="E6BC6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5915"/>
    <w:multiLevelType w:val="hybridMultilevel"/>
    <w:tmpl w:val="F1781CA4"/>
    <w:lvl w:ilvl="0" w:tplc="60D41AF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64061"/>
    <w:multiLevelType w:val="hybridMultilevel"/>
    <w:tmpl w:val="C5583EE0"/>
    <w:lvl w:ilvl="0" w:tplc="91D4D46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499D"/>
    <w:multiLevelType w:val="hybridMultilevel"/>
    <w:tmpl w:val="C30079D2"/>
    <w:lvl w:ilvl="0" w:tplc="5DAE312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7512D"/>
    <w:multiLevelType w:val="hybridMultilevel"/>
    <w:tmpl w:val="EAA8DAFC"/>
    <w:lvl w:ilvl="0" w:tplc="0C0A000F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1B2D99"/>
    <w:multiLevelType w:val="hybridMultilevel"/>
    <w:tmpl w:val="BD003E0C"/>
    <w:lvl w:ilvl="0" w:tplc="7EF294E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E74DC7"/>
    <w:multiLevelType w:val="multilevel"/>
    <w:tmpl w:val="177C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1221C"/>
    <w:multiLevelType w:val="hybridMultilevel"/>
    <w:tmpl w:val="0E9E3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8670B"/>
    <w:multiLevelType w:val="hybridMultilevel"/>
    <w:tmpl w:val="A632597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EE4163"/>
    <w:multiLevelType w:val="hybridMultilevel"/>
    <w:tmpl w:val="18FE171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3A74D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745ABA"/>
    <w:multiLevelType w:val="hybridMultilevel"/>
    <w:tmpl w:val="5EFEAE2E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E1547C9"/>
    <w:multiLevelType w:val="hybridMultilevel"/>
    <w:tmpl w:val="404620F6"/>
    <w:lvl w:ilvl="0" w:tplc="240A0001">
      <w:start w:val="1"/>
      <w:numFmt w:val="bullet"/>
      <w:lvlText w:val=""/>
      <w:lvlJc w:val="left"/>
      <w:pPr>
        <w:ind w:left="585" w:hanging="22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D53F4"/>
    <w:multiLevelType w:val="hybridMultilevel"/>
    <w:tmpl w:val="C212E746"/>
    <w:lvl w:ilvl="0" w:tplc="558434A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44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20"/>
    <w:rsid w:val="001259DC"/>
    <w:rsid w:val="0017514D"/>
    <w:rsid w:val="002232AB"/>
    <w:rsid w:val="00237B58"/>
    <w:rsid w:val="0026365D"/>
    <w:rsid w:val="00281E52"/>
    <w:rsid w:val="002F464A"/>
    <w:rsid w:val="003853EC"/>
    <w:rsid w:val="003A2050"/>
    <w:rsid w:val="00411CCC"/>
    <w:rsid w:val="00451E42"/>
    <w:rsid w:val="004A6953"/>
    <w:rsid w:val="004C496D"/>
    <w:rsid w:val="004C6367"/>
    <w:rsid w:val="004D102A"/>
    <w:rsid w:val="005B4074"/>
    <w:rsid w:val="0061725D"/>
    <w:rsid w:val="00654482"/>
    <w:rsid w:val="00710F20"/>
    <w:rsid w:val="00714B08"/>
    <w:rsid w:val="00773AB3"/>
    <w:rsid w:val="007D3843"/>
    <w:rsid w:val="007E00E5"/>
    <w:rsid w:val="007E3293"/>
    <w:rsid w:val="007F7A59"/>
    <w:rsid w:val="008619AF"/>
    <w:rsid w:val="008A4817"/>
    <w:rsid w:val="008E6063"/>
    <w:rsid w:val="00902E17"/>
    <w:rsid w:val="0092730D"/>
    <w:rsid w:val="00981C8B"/>
    <w:rsid w:val="009A57B0"/>
    <w:rsid w:val="00A6518C"/>
    <w:rsid w:val="00A71784"/>
    <w:rsid w:val="00A95ACD"/>
    <w:rsid w:val="00AF09E4"/>
    <w:rsid w:val="00B03F6D"/>
    <w:rsid w:val="00BA610B"/>
    <w:rsid w:val="00BD0921"/>
    <w:rsid w:val="00C0395D"/>
    <w:rsid w:val="00C10142"/>
    <w:rsid w:val="00CA6AA0"/>
    <w:rsid w:val="00CC2D54"/>
    <w:rsid w:val="00D212F4"/>
    <w:rsid w:val="00D27C09"/>
    <w:rsid w:val="00D364D8"/>
    <w:rsid w:val="00D56390"/>
    <w:rsid w:val="00D84820"/>
    <w:rsid w:val="00E51B55"/>
    <w:rsid w:val="00E5295F"/>
    <w:rsid w:val="00E95E18"/>
    <w:rsid w:val="00F02B71"/>
    <w:rsid w:val="00F26B37"/>
    <w:rsid w:val="00F37CC5"/>
    <w:rsid w:val="00F465D2"/>
    <w:rsid w:val="00F60759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7ACBAD-35DE-4E51-AD5F-6684676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0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902E1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63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20"/>
  </w:style>
  <w:style w:type="paragraph" w:styleId="Piedepgina">
    <w:name w:val="footer"/>
    <w:basedOn w:val="Normal"/>
    <w:link w:val="PiedepginaCar"/>
    <w:unhideWhenUsed/>
    <w:rsid w:val="00D84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4820"/>
  </w:style>
  <w:style w:type="paragraph" w:styleId="Textoindependiente">
    <w:name w:val="Body Text"/>
    <w:aliases w:val="Bodytext,body text"/>
    <w:basedOn w:val="Normal"/>
    <w:link w:val="TextoindependienteCar"/>
    <w:unhideWhenUsed/>
    <w:rsid w:val="005B4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aliases w:val="Bodytext Car,body text Car"/>
    <w:basedOn w:val="Fuentedeprrafopredeter"/>
    <w:link w:val="Textoindependiente"/>
    <w:rsid w:val="005B407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Normal"/>
    <w:rsid w:val="005B40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B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2E1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02E17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639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ennegrita">
    <w:name w:val="Strong"/>
    <w:qFormat/>
    <w:rsid w:val="00D5639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10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710F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qFormat/>
    <w:rsid w:val="00710F2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2F4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D212F4"/>
    <w:rPr>
      <w:color w:val="0000FF"/>
      <w:u w:val="single"/>
    </w:rPr>
  </w:style>
  <w:style w:type="paragraph" w:customStyle="1" w:styleId="Prrafodelista1">
    <w:name w:val="Párrafo de lista1"/>
    <w:basedOn w:val="Normal"/>
    <w:rsid w:val="008E6063"/>
    <w:pPr>
      <w:ind w:left="720"/>
    </w:pPr>
    <w:rPr>
      <w:rFonts w:ascii="Calibri" w:eastAsia="Calibri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mgysoacha@yahoo.com%20-%20hsoacha@cundinamar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4478-F1FD-49AC-BF13-3A161959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JURIDICA3</dc:creator>
  <cp:lastModifiedBy>JURIDICA9</cp:lastModifiedBy>
  <cp:revision>10</cp:revision>
  <cp:lastPrinted>2017-04-06T21:04:00Z</cp:lastPrinted>
  <dcterms:created xsi:type="dcterms:W3CDTF">2017-04-05T21:18:00Z</dcterms:created>
  <dcterms:modified xsi:type="dcterms:W3CDTF">2017-04-10T22:02:00Z</dcterms:modified>
</cp:coreProperties>
</file>